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Ashley Price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Humanities - 3/4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 Oct. 2013</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The Four Musketeers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 want to be friends with her.” I thought to myself on the final day of the first week of Kindergarten. A new school, with new people, and somehow I decided I wanted to be friends with the shy, pretty, Asian girl. I approached her and we got to talking. We realized quickly that we had a lot in common. She and I both loved singing and dancing, arts and crafts, and playing on the playground. Her name was Katrina, and we became friends instantly.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A week or two later, we had our “Back To School Picnic”, Katrina and I played with the other girls in our class. A girl with tan skin, and shoulder length brown hair started playing with us. We recognized her from our class, but nobody knew how to pronounce her name. She’d say it over and over again “Abril. Abril. A-B-R-I-L. Abril,” and we’d reply “Abreel, Abrile, April, Ah Bril,” it became like an ongoing game. She’d say her name with her Argentinian accent and we’d try to repeat it as best we could, despite our extremely American accents.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A week later I was approached by a girl with light brown bangs that dangled in her eyes in my class. “Umm Ashley, umm, I just wanted to tell you that I think you’re pretty.” She said to me in her quiet little voice. I was flattered, she made me really happy, so I decided that I wanted her to be part of my friend group, so I introduced Julia to Katrina and Abril. Thus, the Four Musketeers were born.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The girls and I would hang out on the playground at recess and lunch, and by hang out, I mean scream and fight with each other like cats and dogs. Our teacher would hold conferences with our parents about our arguing and talk to us to see what was going on, but we would all just giggle the whole time. Because even though we fought constantly, we were inseparable. We all share so many memories together; all the talent shows we did, the taste of Dulce de Leche, sliding down the stairs on the futon, and so many more. They’re my best friends, and we are the Four Musketeers.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Price </w:t>
    </w: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#4: The Four Musketeers.docx</dc:title>
</cp:coreProperties>
</file>